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592979">
        <w:rPr>
          <w:rFonts w:ascii="Sylfaen" w:hAnsi="Sylfaen"/>
          <w:b w:val="0"/>
          <w:i w:val="0"/>
          <w:color w:val="003399"/>
          <w:sz w:val="20"/>
          <w:szCs w:val="20"/>
        </w:rPr>
        <w:t>Sendbox</w:t>
      </w:r>
      <w:proofErr w:type="spellEnd"/>
      <w:r w:rsidR="00592979">
        <w:rPr>
          <w:rFonts w:ascii="Sylfaen" w:hAnsi="Sylfaen"/>
          <w:b w:val="0"/>
          <w:i w:val="0"/>
          <w:color w:val="003399"/>
          <w:sz w:val="20"/>
          <w:szCs w:val="20"/>
        </w:rPr>
        <w:t>-</w:t>
      </w:r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ისა და ორმაგი </w:t>
      </w:r>
      <w:proofErr w:type="spellStart"/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აუთენთიფიკაციის</w:t>
      </w:r>
      <w:proofErr w:type="spellEnd"/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ღია ტენდერს </w:t>
      </w:r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2 (ორი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Default="002D3280" w:rsidP="00592979">
      <w:pPr>
        <w:shd w:val="clear" w:color="auto" w:fill="FFFFFF"/>
        <w:spacing w:after="300"/>
        <w:ind w:left="990" w:right="680"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</w:rPr>
        <w:t>Sendbox</w:t>
      </w:r>
      <w:proofErr w:type="spellEnd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</w:rPr>
        <w:t>-</w:t>
      </w:r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ისა და ორმაგი </w:t>
      </w:r>
      <w:proofErr w:type="spellStart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აუთენთიფიკაციის</w:t>
      </w:r>
      <w:proofErr w:type="spellEnd"/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 აცხადებს ღია ტენდერს 2 (ორი) ლოტად</w:t>
      </w:r>
      <w:r w:rsid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92979" w:rsidRPr="00592979" w:rsidRDefault="00592979" w:rsidP="00592979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</w:rPr>
      </w:pPr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I 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- </w:t>
      </w:r>
      <w:proofErr w:type="spellStart"/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Sendbox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.</w:t>
      </w:r>
    </w:p>
    <w:p w:rsidR="00592979" w:rsidRDefault="00592979" w:rsidP="00592979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I </w:t>
      </w:r>
      <w:proofErr w:type="spellStart"/>
      <w:r w:rsidRPr="00592979">
        <w:rPr>
          <w:rFonts w:ascii="Sylfaen" w:eastAsia="Times New Roman" w:hAnsi="Sylfaen" w:cs="Sylfaen"/>
          <w:bCs/>
          <w:color w:val="333333"/>
          <w:sz w:val="20"/>
          <w:szCs w:val="20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 - ორმაგი </w:t>
      </w:r>
      <w:proofErr w:type="spellStart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აუთენთიფიკაცია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.</w:t>
      </w:r>
    </w:p>
    <w:p w:rsidR="00592979" w:rsidRPr="00592979" w:rsidRDefault="00592979" w:rsidP="00592979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9297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15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9297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9297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პრეტენდენტი იღებს მონაწილეობას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2D3280" w:rsidRDefault="00F221D8" w:rsidP="002726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7266B" w:rsidRPr="0027266B" w:rsidRDefault="0027266B" w:rsidP="002726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01248" w:rsidRDefault="00D0124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D01248" w:rsidRPr="00CA2C0A" w:rsidRDefault="00D0124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D01248"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პირები</w:t>
      </w:r>
      <w:r w:rsidRPr="00D01248">
        <w:rPr>
          <w:sz w:val="18"/>
          <w:szCs w:val="18"/>
          <w:lang w:val="ka-GE"/>
        </w:rPr>
        <w:t xml:space="preserve">, </w:t>
      </w:r>
      <w:r w:rsidRPr="00D01248">
        <w:rPr>
          <w:rFonts w:ascii="Sylfaen" w:hAnsi="Sylfaen" w:cs="Sylfaen"/>
          <w:sz w:val="18"/>
          <w:szCs w:val="18"/>
          <w:lang w:val="ka-GE"/>
        </w:rPr>
        <w:t>ტენდერთან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შეუძლია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გაეცნონ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შემდეგ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ელექტრონულ</w:t>
      </w:r>
      <w:r w:rsidRPr="00D01248">
        <w:rPr>
          <w:sz w:val="18"/>
          <w:szCs w:val="18"/>
          <w:lang w:val="ka-GE"/>
        </w:rPr>
        <w:t xml:space="preserve"> </w:t>
      </w:r>
      <w:r w:rsidRPr="00D01248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D01248">
        <w:rPr>
          <w:sz w:val="18"/>
          <w:szCs w:val="18"/>
          <w:lang w:val="ka-GE"/>
        </w:rPr>
        <w:t>:</w:t>
      </w:r>
      <w:r w:rsidRPr="00CA2C0A">
        <w:rPr>
          <w:sz w:val="18"/>
          <w:szCs w:val="18"/>
          <w:lang w:val="ka-GE"/>
        </w:rPr>
        <w:t xml:space="preserve"> </w:t>
      </w:r>
      <w:bookmarkStart w:id="0" w:name="_GoBack"/>
      <w:r w:rsidR="00CA2C0A">
        <w:rPr>
          <w:sz w:val="18"/>
          <w:szCs w:val="18"/>
          <w:lang w:val="ka-GE"/>
        </w:rPr>
        <w:fldChar w:fldCharType="begin"/>
      </w:r>
      <w:r w:rsidR="00CA2C0A">
        <w:rPr>
          <w:sz w:val="18"/>
          <w:szCs w:val="18"/>
          <w:lang w:val="ka-GE"/>
        </w:rPr>
        <w:instrText xml:space="preserve"> HYPERLINK "</w:instrText>
      </w:r>
      <w:r w:rsidR="00CA2C0A" w:rsidRPr="00CA2C0A">
        <w:rPr>
          <w:sz w:val="18"/>
          <w:szCs w:val="18"/>
          <w:lang w:val="ka-GE"/>
        </w:rPr>
        <w:instrText>https://vtb.ge/ge/about-the-bank/tenders/54/tenderi-sendbox-isa-da-ormagi-autentipikatsiis-sheskidvis-shesakheb</w:instrText>
      </w:r>
      <w:r w:rsidR="00CA2C0A">
        <w:rPr>
          <w:sz w:val="18"/>
          <w:szCs w:val="18"/>
          <w:lang w:val="ka-GE"/>
        </w:rPr>
        <w:instrText xml:space="preserve">" </w:instrText>
      </w:r>
      <w:r w:rsidR="00CA2C0A">
        <w:rPr>
          <w:sz w:val="18"/>
          <w:szCs w:val="18"/>
          <w:lang w:val="ka-GE"/>
        </w:rPr>
        <w:fldChar w:fldCharType="separate"/>
      </w:r>
      <w:r w:rsidR="00CA2C0A" w:rsidRPr="009A5BE3">
        <w:rPr>
          <w:rStyle w:val="Hyperlink"/>
          <w:sz w:val="18"/>
          <w:szCs w:val="18"/>
          <w:lang w:val="ka-GE"/>
        </w:rPr>
        <w:t>https://vtb.ge/ge/about-the-bank/tenders/54/tenderi-sendbox-isa-da-ormagi-autentipikatsiis-sheskidvis-shesakheb</w:t>
      </w:r>
      <w:r w:rsidR="00CA2C0A">
        <w:rPr>
          <w:sz w:val="18"/>
          <w:szCs w:val="18"/>
          <w:lang w:val="ka-GE"/>
        </w:rPr>
        <w:fldChar w:fldCharType="end"/>
      </w:r>
      <w:r w:rsidR="00CA2C0A" w:rsidRPr="00CA2C0A">
        <w:rPr>
          <w:sz w:val="18"/>
          <w:szCs w:val="18"/>
          <w:lang w:val="ka-GE"/>
        </w:rPr>
        <w:t xml:space="preserve"> </w:t>
      </w:r>
      <w:bookmarkEnd w:id="0"/>
    </w:p>
    <w:p w:rsidR="003D0BB2" w:rsidRPr="00CA2C0A" w:rsidRDefault="00775B87" w:rsidP="002D3280">
      <w:pPr>
        <w:jc w:val="center"/>
        <w:rPr>
          <w:lang w:val="ka-GE"/>
        </w:rPr>
      </w:pPr>
    </w:p>
    <w:sectPr w:rsidR="003D0BB2" w:rsidRPr="00CA2C0A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87" w:rsidRDefault="00775B87" w:rsidP="008D789A">
      <w:pPr>
        <w:spacing w:after="0" w:line="240" w:lineRule="auto"/>
      </w:pPr>
      <w:r>
        <w:separator/>
      </w:r>
    </w:p>
  </w:endnote>
  <w:endnote w:type="continuationSeparator" w:id="0">
    <w:p w:rsidR="00775B87" w:rsidRDefault="00775B8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87" w:rsidRDefault="00775B87" w:rsidP="008D789A">
      <w:pPr>
        <w:spacing w:after="0" w:line="240" w:lineRule="auto"/>
      </w:pPr>
      <w:r>
        <w:separator/>
      </w:r>
    </w:p>
  </w:footnote>
  <w:footnote w:type="continuationSeparator" w:id="0">
    <w:p w:rsidR="00775B87" w:rsidRDefault="00775B8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454A6"/>
    <w:rsid w:val="0027266B"/>
    <w:rsid w:val="00277C8D"/>
    <w:rsid w:val="0028164E"/>
    <w:rsid w:val="002D3280"/>
    <w:rsid w:val="003D3E21"/>
    <w:rsid w:val="00462408"/>
    <w:rsid w:val="00497463"/>
    <w:rsid w:val="004C576F"/>
    <w:rsid w:val="00592979"/>
    <w:rsid w:val="005B101A"/>
    <w:rsid w:val="00605276"/>
    <w:rsid w:val="00635870"/>
    <w:rsid w:val="006B3816"/>
    <w:rsid w:val="00775B87"/>
    <w:rsid w:val="007D7BC7"/>
    <w:rsid w:val="007F392D"/>
    <w:rsid w:val="00824142"/>
    <w:rsid w:val="008C4902"/>
    <w:rsid w:val="008D789A"/>
    <w:rsid w:val="009376CC"/>
    <w:rsid w:val="00B85FE7"/>
    <w:rsid w:val="00B96B63"/>
    <w:rsid w:val="00BB3ED9"/>
    <w:rsid w:val="00CA2C0A"/>
    <w:rsid w:val="00D01248"/>
    <w:rsid w:val="00D22064"/>
    <w:rsid w:val="00D44EE5"/>
    <w:rsid w:val="00D74E30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DD91-65D6-41E8-B0B0-86A01C4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2019-01-23T10:39:00Z</cp:lastPrinted>
  <dcterms:created xsi:type="dcterms:W3CDTF">2019-01-23T10:45:00Z</dcterms:created>
  <dcterms:modified xsi:type="dcterms:W3CDTF">2019-03-29T12:28:00Z</dcterms:modified>
</cp:coreProperties>
</file>